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Lines="0" w:afterLines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eastAsia="zh-CN"/>
        </w:rPr>
        <w:t>金华市投资促进中心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  <w:t>年部门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  <w:lang w:val="en-US" w:eastAsia="zh-CN"/>
        </w:rPr>
        <w:t>单位）</w:t>
      </w:r>
      <w:r>
        <w:rPr>
          <w:rFonts w:hint="eastAsia" w:ascii="方正小标宋简体" w:hAnsi="方正小标宋简体" w:eastAsia="方正小标宋简体" w:cs="方正小标宋简体"/>
          <w:bCs/>
          <w:spacing w:val="15"/>
          <w:sz w:val="44"/>
          <w:szCs w:val="44"/>
          <w:highlight w:val="none"/>
        </w:rPr>
        <w:t>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right="0" w:rightChars="0" w:firstLine="588" w:firstLineChars="196"/>
        <w:textAlignment w:val="auto"/>
        <w:outlineLvl w:val="9"/>
        <w:rPr>
          <w:rStyle w:val="5"/>
          <w:rFonts w:hint="eastAsia"/>
          <w:color w:val="000000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yellow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 w:firstLine="627" w:firstLineChars="196"/>
        <w:jc w:val="center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Fonts w:hint="default" w:ascii="Times New Roman" w:hAnsi="Times New Roman" w:eastAsia="黑体"/>
          <w:sz w:val="32"/>
          <w:highlight w:val="none"/>
        </w:rPr>
      </w:pPr>
      <w:r>
        <w:rPr>
          <w:rFonts w:hint="eastAsia" w:ascii="黑体" w:eastAsia="黑体"/>
          <w:color w:val="000000"/>
          <w:sz w:val="32"/>
          <w:highlight w:val="none"/>
        </w:rPr>
        <w:t>一、</w:t>
      </w:r>
      <w:r>
        <w:rPr>
          <w:rFonts w:hint="eastAsia" w:ascii="黑体" w:eastAsia="黑体"/>
          <w:color w:val="000000"/>
          <w:sz w:val="32"/>
          <w:highlight w:val="none"/>
          <w:lang w:eastAsia="zh-CN"/>
        </w:rPr>
        <w:t>金华市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投资促进中心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</w:rPr>
        <w:t>概况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（一）主要职能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（二）部门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（单位）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机构设置情况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二、金华市投资促进中心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2021年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</w:rPr>
        <w:t>部门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（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单位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）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</w:rPr>
        <w:t>预算安排情况说明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（一）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关于市投资促进中心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收支预算情况的总体说明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（二）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关于市投资促进中心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收入预算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关于市投资促进中心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支出预算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情况说明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br w:type="textWrapping"/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四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关于市投资促进中心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财政拨款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收支预算情况的总体说明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（五）关于市投资促进中心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一般公共预算当年拨款情况说明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（六）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关于市投资促进中心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一般公共预算基本支出情况说明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（七）关于市投资促进中心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政府性基金预算支出情况说明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（八）关于市投资促进中心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一般公共预算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“三公”经费预算情况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说明</w:t>
      </w:r>
    </w:p>
    <w:p>
      <w:pPr>
        <w:spacing w:line="530" w:lineRule="exact"/>
        <w:ind w:firstLine="640" w:firstLineChars="200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eastAsia="zh-CN"/>
        </w:rPr>
        <w:t>九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其他重要事项的情况说明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5"/>
          <w:rFonts w:hint="eastAsia" w:ascii="黑体" w:hAnsi="Calibri" w:eastAsia="黑体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5"/>
          <w:rFonts w:hint="eastAsia" w:ascii="黑体" w:hAnsi="Calibri" w:eastAsia="黑体" w:cs="Times New Roman"/>
          <w:b w:val="0"/>
          <w:color w:val="000000"/>
          <w:kern w:val="2"/>
          <w:sz w:val="32"/>
          <w:szCs w:val="32"/>
          <w:highlight w:val="none"/>
          <w:lang w:val="en-US" w:eastAsia="zh-CN" w:bidi="ar-SA"/>
        </w:rPr>
        <w:t>三、名词解释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right="0" w:rightChars="0"/>
        <w:textAlignment w:val="auto"/>
        <w:outlineLvl w:val="9"/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</w:pP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eastAsia="zh-CN"/>
        </w:rPr>
        <w:t>四、</w:t>
      </w:r>
      <w:r>
        <w:rPr>
          <w:rStyle w:val="5"/>
          <w:rFonts w:hint="eastAsia" w:ascii="黑体" w:eastAsia="黑体"/>
          <w:b w:val="0"/>
          <w:color w:val="000000"/>
          <w:sz w:val="32"/>
          <w:szCs w:val="32"/>
          <w:highlight w:val="none"/>
          <w:lang w:val="en-US" w:eastAsia="zh-CN"/>
        </w:rPr>
        <w:t>金华市本级2021年金华市投资促进中心预算公开表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（一）2021年金华市投资促进中心收支预算总表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（二）2021年金华市投资促进中心收入预算总表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（三）2021年金华市投资促进中心支出预算总表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（四）2021年金华市投资促进中心财政拨款收支预算表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（五）2021年金华市投资促进中心一般公共预算支出表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（六）2021年金华市投资促进中心一般公共预算基本支出表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（七）2021年金华市投资促进中心一般公共预算“三公”经费支出表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（八）2021年金华市投资促进中心政府性基金预算支出表</w:t>
      </w:r>
    </w:p>
    <w:p>
      <w:pPr>
        <w:autoSpaceDE w:val="0"/>
        <w:autoSpaceDN w:val="0"/>
        <w:adjustRightInd w:val="0"/>
        <w:ind w:leftChars="200"/>
        <w:jc w:val="left"/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（九）2021年金华市投资促进中心支出预算分类科目汇总表</w:t>
      </w:r>
    </w:p>
    <w:p>
      <w:pPr>
        <w:autoSpaceDE w:val="0"/>
        <w:autoSpaceDN w:val="0"/>
        <w:adjustRightInd w:val="0"/>
        <w:ind w:leftChars="200"/>
        <w:jc w:val="left"/>
        <w:rPr>
          <w:rFonts w:hint="default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highlight w:val="none"/>
          <w:lang w:val="en-US" w:eastAsia="zh-CN"/>
        </w:rPr>
        <w:t>（十） 2021年金华市投资促进中心预算财政拨款重点项目支出预算表</w:t>
      </w: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733DF"/>
    <w:rsid w:val="05877BA6"/>
    <w:rsid w:val="0B1733DF"/>
    <w:rsid w:val="0E027AE1"/>
    <w:rsid w:val="13643361"/>
    <w:rsid w:val="1F6005FD"/>
    <w:rsid w:val="203F202C"/>
    <w:rsid w:val="240D0EE1"/>
    <w:rsid w:val="300C42A4"/>
    <w:rsid w:val="344D7205"/>
    <w:rsid w:val="37F30042"/>
    <w:rsid w:val="3B625927"/>
    <w:rsid w:val="3F41229A"/>
    <w:rsid w:val="47360D7D"/>
    <w:rsid w:val="510F3A2B"/>
    <w:rsid w:val="5DF64FE9"/>
    <w:rsid w:val="619956CA"/>
    <w:rsid w:val="65297FFA"/>
    <w:rsid w:val="6CA54367"/>
    <w:rsid w:val="708B5876"/>
    <w:rsid w:val="7431258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宋体" w:hAnsi="宋体" w:cs="Courier New"/>
      <w:sz w:val="32"/>
      <w:szCs w:val="32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customStyle="1" w:styleId="4">
    <w:name w:val=" Char"/>
    <w:basedOn w:val="1"/>
    <w:link w:val="3"/>
    <w:qFormat/>
    <w:uiPriority w:val="0"/>
    <w:rPr>
      <w:rFonts w:ascii="宋体" w:hAnsi="宋体" w:cs="Courier New"/>
      <w:sz w:val="32"/>
      <w:szCs w:val="32"/>
    </w:rPr>
  </w:style>
  <w:style w:type="character" w:styleId="5">
    <w:name w:val="Strong"/>
    <w:basedOn w:val="3"/>
    <w:qFormat/>
    <w:uiPriority w:val="0"/>
    <w:rPr>
      <w:rFonts w:ascii="宋体" w:hAnsi="宋体" w:cs="Courier New"/>
      <w:b/>
      <w:bCs/>
      <w:sz w:val="32"/>
      <w:szCs w:val="32"/>
    </w:r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2022-08-30T00:21:00Z</dcterms:created>
  <dc:creator>王孙武</dc:creator>
  <cp:lastModifiedBy>吴毅</cp:lastModifiedBy>
  <cp:lastPrinted>2022-08-30T01:00:00Z</cp:lastPrinted>
  <dcterms:modified xsi:type="dcterms:W3CDTF">2022-09-01T01:26:58Z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